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5" w:rsidRDefault="004629AA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8D2A85" w:rsidRPr="00CA55DF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</w:rPr>
      </w:pPr>
    </w:p>
    <w:p w:rsidR="008F7404" w:rsidRPr="008F7404" w:rsidRDefault="008F7404" w:rsidP="008F74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4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федерального закона</w:t>
      </w:r>
    </w:p>
    <w:p w:rsidR="008F7404" w:rsidRPr="008F7404" w:rsidRDefault="008F7404" w:rsidP="008F74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F7404">
        <w:rPr>
          <w:rFonts w:ascii="Times New Roman" w:hAnsi="Times New Roman"/>
          <w:b/>
          <w:bCs/>
          <w:spacing w:val="-3"/>
          <w:sz w:val="28"/>
          <w:szCs w:val="28"/>
        </w:rPr>
        <w:t>«О внесении изменени</w:t>
      </w:r>
      <w:r w:rsidR="00ED245D">
        <w:rPr>
          <w:rFonts w:ascii="Times New Roman" w:hAnsi="Times New Roman"/>
          <w:b/>
          <w:bCs/>
          <w:spacing w:val="-3"/>
          <w:sz w:val="28"/>
          <w:szCs w:val="28"/>
        </w:rPr>
        <w:t>я</w:t>
      </w:r>
      <w:r w:rsidRPr="008F7404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8F7404">
        <w:rPr>
          <w:rFonts w:ascii="Times New Roman" w:hAnsi="Times New Roman"/>
          <w:b/>
          <w:sz w:val="28"/>
          <w:szCs w:val="28"/>
        </w:rPr>
        <w:t>в статью 6.</w:t>
      </w:r>
      <w:r w:rsidR="0051254E">
        <w:rPr>
          <w:rFonts w:ascii="Times New Roman" w:hAnsi="Times New Roman"/>
          <w:b/>
          <w:sz w:val="28"/>
          <w:szCs w:val="28"/>
        </w:rPr>
        <w:t>10</w:t>
      </w:r>
      <w:r w:rsidRPr="008F7404">
        <w:rPr>
          <w:rFonts w:ascii="Times New Roman" w:hAnsi="Times New Roman"/>
          <w:b/>
          <w:sz w:val="28"/>
          <w:szCs w:val="28"/>
        </w:rPr>
        <w:t xml:space="preserve"> </w:t>
      </w:r>
      <w:r w:rsidRPr="008F7404">
        <w:rPr>
          <w:rFonts w:ascii="Times New Roman" w:hAnsi="Times New Roman"/>
          <w:b/>
          <w:bCs/>
          <w:sz w:val="28"/>
          <w:szCs w:val="28"/>
        </w:rPr>
        <w:t>Кодекса Российской Федерации об административных правонарушениях»</w:t>
      </w:r>
    </w:p>
    <w:p w:rsidR="008F7404" w:rsidRDefault="008F7404" w:rsidP="008F74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5DF" w:rsidRDefault="00CA55DF" w:rsidP="00CA55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03BD5" w:rsidRDefault="00B03BD5" w:rsidP="00B0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федерального закона</w:t>
      </w:r>
      <w:r>
        <w:rPr>
          <w:rFonts w:ascii="Times New Roman" w:hAnsi="Times New Roman"/>
          <w:sz w:val="28"/>
          <w:szCs w:val="28"/>
        </w:rPr>
        <w:t xml:space="preserve"> предусматривает внесение изменений в </w:t>
      </w:r>
      <w:r>
        <w:rPr>
          <w:rFonts w:ascii="Times New Roman" w:hAnsi="Times New Roman"/>
          <w:bCs/>
          <w:sz w:val="28"/>
          <w:szCs w:val="28"/>
        </w:rPr>
        <w:t>Кодекс Российской Федерации об административных правонарушениях (далее – КоАП РФ)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азработан с ц</w:t>
      </w:r>
      <w:r>
        <w:rPr>
          <w:rFonts w:ascii="Times New Roman" w:hAnsi="Times New Roman"/>
          <w:sz w:val="28"/>
          <w:szCs w:val="28"/>
        </w:rPr>
        <w:t>елью совершенствования законодательства Российской Федерации в сфере охраны здоровья граждан, направлен на защиту несовершеннолетних от употребления веществ, наносящих ущерб их здоровью и развитию.</w:t>
      </w:r>
    </w:p>
    <w:p w:rsidR="00B03BD5" w:rsidRDefault="00B03BD5" w:rsidP="00B0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Законопроектом предлагается установить административную ответственность за приобретение </w:t>
      </w:r>
      <w:r w:rsidR="00A84CC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несовершеннолетн</w:t>
      </w:r>
      <w:r w:rsidR="00A84CC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алкогольной и спиртосодержащей продукции, новых потенциально опасных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или одурманивающих веществ</w:t>
      </w:r>
      <w:r w:rsidR="00A84CC4">
        <w:rPr>
          <w:rFonts w:ascii="Times New Roman" w:hAnsi="Times New Roman"/>
          <w:sz w:val="28"/>
          <w:szCs w:val="28"/>
        </w:rPr>
        <w:t xml:space="preserve">. </w:t>
      </w:r>
    </w:p>
    <w:p w:rsidR="00BD436A" w:rsidRDefault="00A84CC4" w:rsidP="00BD436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A84CC4">
        <w:rPr>
          <w:rFonts w:ascii="Times New Roman" w:hAnsi="Times New Roman"/>
          <w:sz w:val="28"/>
          <w:szCs w:val="28"/>
        </w:rPr>
        <w:t>Употребление спиртных напитков несовершеннолетними – серь</w:t>
      </w:r>
      <w:r>
        <w:rPr>
          <w:rFonts w:ascii="Times New Roman" w:hAnsi="Times New Roman"/>
          <w:sz w:val="28"/>
          <w:szCs w:val="28"/>
        </w:rPr>
        <w:t>ё</w:t>
      </w:r>
      <w:r w:rsidRPr="00A84CC4">
        <w:rPr>
          <w:rFonts w:ascii="Times New Roman" w:hAnsi="Times New Roman"/>
          <w:sz w:val="28"/>
          <w:szCs w:val="28"/>
        </w:rPr>
        <w:t>зная</w:t>
      </w:r>
      <w:r w:rsidR="00BD436A">
        <w:rPr>
          <w:rFonts w:ascii="Times New Roman" w:hAnsi="Times New Roman"/>
          <w:sz w:val="28"/>
          <w:szCs w:val="28"/>
        </w:rPr>
        <w:t xml:space="preserve"> проблема современного общества. </w:t>
      </w:r>
      <w:r>
        <w:rPr>
          <w:rFonts w:ascii="Times New Roman" w:hAnsi="Times New Roman"/>
          <w:sz w:val="28"/>
          <w:szCs w:val="28"/>
        </w:rPr>
        <w:t xml:space="preserve">Несмотря на отмечающиеся тенденции снижения числа </w:t>
      </w:r>
      <w:r w:rsidR="00BD436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находящихся на диспансерном учёте в специализированных учреждениях, оказывающих помощь по профилю  «психиатрия-наркология», </w:t>
      </w:r>
      <w:r w:rsidR="00BD436A">
        <w:rPr>
          <w:rFonts w:ascii="Times New Roman" w:hAnsi="Times New Roman"/>
          <w:sz w:val="28"/>
          <w:szCs w:val="28"/>
        </w:rPr>
        <w:t xml:space="preserve">тем </w:t>
      </w:r>
      <w:r w:rsidR="00BD436A" w:rsidRPr="00BD436A">
        <w:rPr>
          <w:rFonts w:ascii="Times New Roman" w:hAnsi="Times New Roman" w:cs="Times New Roman"/>
          <w:sz w:val="28"/>
          <w:szCs w:val="28"/>
        </w:rPr>
        <w:t>не менее</w:t>
      </w:r>
      <w:r w:rsidR="00BD436A">
        <w:rPr>
          <w:rFonts w:ascii="Times New Roman" w:hAnsi="Times New Roman" w:cs="Times New Roman"/>
          <w:sz w:val="28"/>
          <w:szCs w:val="28"/>
        </w:rPr>
        <w:t>,</w:t>
      </w:r>
      <w:r w:rsidR="00BD436A" w:rsidRPr="00BD436A">
        <w:rPr>
          <w:rFonts w:ascii="Times New Roman" w:hAnsi="Times New Roman" w:cs="Times New Roman"/>
          <w:sz w:val="28"/>
          <w:szCs w:val="28"/>
        </w:rPr>
        <w:t xml:space="preserve"> и</w:t>
      </w:r>
      <w:r w:rsidR="00BD436A" w:rsidRPr="00BD43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з общего числа состоящих на диспансерном наблюдении несовершеннолетних 76%  наблюдаются в связи с  проблемами, связанными </w:t>
      </w:r>
      <w:r w:rsidR="00BD43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преимущественно </w:t>
      </w:r>
      <w:r w:rsidR="00BD436A" w:rsidRPr="00BD43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 </w:t>
      </w:r>
      <w:r w:rsidR="00BD43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пагубным </w:t>
      </w:r>
      <w:r w:rsidR="00BD436A" w:rsidRPr="00BD436A">
        <w:rPr>
          <w:rFonts w:ascii="Times New Roman" w:hAnsi="Times New Roman" w:cs="Times New Roman"/>
          <w:kern w:val="2"/>
          <w:sz w:val="28"/>
          <w:szCs w:val="28"/>
          <w:lang w:eastAsia="zh-CN"/>
        </w:rPr>
        <w:t>употреблением алкоголя</w:t>
      </w:r>
      <w:r w:rsidR="00BD43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r w:rsidR="00BD436A" w:rsidRPr="00BD43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 меньшей степени – с алкогольной зависимостью. </w:t>
      </w:r>
    </w:p>
    <w:p w:rsidR="00405575" w:rsidRPr="00405575" w:rsidRDefault="00405575" w:rsidP="00BD436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405575">
        <w:rPr>
          <w:rFonts w:ascii="Times New Roman" w:hAnsi="Times New Roman" w:cs="Times New Roman"/>
          <w:sz w:val="28"/>
          <w:szCs w:val="28"/>
        </w:rPr>
        <w:t>По информации М</w:t>
      </w:r>
      <w:r w:rsidRPr="00405575">
        <w:rPr>
          <w:rFonts w:ascii="Times New Roman" w:hAnsi="Times New Roman" w:cs="Times New Roman"/>
          <w:sz w:val="28"/>
          <w:szCs w:val="28"/>
        </w:rPr>
        <w:t xml:space="preserve">инистерства внутренних дел по </w:t>
      </w:r>
      <w:r w:rsidRPr="00405575">
        <w:rPr>
          <w:rFonts w:ascii="Times New Roman" w:hAnsi="Times New Roman" w:cs="Times New Roman"/>
          <w:sz w:val="28"/>
          <w:szCs w:val="28"/>
        </w:rPr>
        <w:t>У</w:t>
      </w:r>
      <w:r w:rsidRPr="00405575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5575">
        <w:rPr>
          <w:rFonts w:ascii="Times New Roman" w:hAnsi="Times New Roman" w:cs="Times New Roman"/>
          <w:sz w:val="28"/>
          <w:szCs w:val="28"/>
        </w:rPr>
        <w:t>ртской Республике в</w:t>
      </w:r>
      <w:r w:rsidRPr="00405575">
        <w:rPr>
          <w:rFonts w:ascii="Times New Roman" w:hAnsi="Times New Roman" w:cs="Times New Roman"/>
          <w:sz w:val="28"/>
          <w:szCs w:val="28"/>
        </w:rPr>
        <w:t xml:space="preserve"> течение 2020 года сотрудниками полиции в дежурные части органов внутренних дел доставлено более 500 подростков за совершение правонарушений, связанных с употреблением алкогольной продукции.</w:t>
      </w:r>
    </w:p>
    <w:p w:rsidR="00BD436A" w:rsidRDefault="00BD436A" w:rsidP="00BD43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причин и условий, способствовавших приобретению несовершеннолетним </w:t>
      </w:r>
      <w:r>
        <w:rPr>
          <w:rFonts w:ascii="Times New Roman" w:hAnsi="Times New Roman"/>
          <w:bCs/>
          <w:sz w:val="28"/>
          <w:szCs w:val="28"/>
        </w:rPr>
        <w:t>алкогольной и спиртосодержащей продукции,</w:t>
      </w:r>
      <w:r>
        <w:rPr>
          <w:rFonts w:ascii="Times New Roman" w:hAnsi="Times New Roman"/>
          <w:sz w:val="28"/>
          <w:szCs w:val="28"/>
        </w:rPr>
        <w:t xml:space="preserve"> совершеннолетними гражданами показывает, что несовершеннолетние реже приобретают </w:t>
      </w:r>
      <w:r>
        <w:rPr>
          <w:rFonts w:ascii="Times New Roman" w:hAnsi="Times New Roman"/>
          <w:bCs/>
          <w:sz w:val="28"/>
          <w:szCs w:val="28"/>
        </w:rPr>
        <w:t>алкогольную и спиртосодержащую</w:t>
      </w:r>
      <w:r>
        <w:rPr>
          <w:rFonts w:ascii="Times New Roman" w:hAnsi="Times New Roman"/>
          <w:sz w:val="28"/>
          <w:szCs w:val="28"/>
        </w:rPr>
        <w:t xml:space="preserve"> продукцию самостоятельно.</w:t>
      </w:r>
    </w:p>
    <w:p w:rsidR="00BD436A" w:rsidRDefault="00BD436A" w:rsidP="00BD43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2019 году в Удмуртской Республике количество протоколов по статье 20.20. КоАП РФ (за </w:t>
      </w:r>
      <w:r>
        <w:rPr>
          <w:rFonts w:ascii="Times New Roman" w:hAnsi="Times New Roman"/>
          <w:bCs/>
          <w:sz w:val="28"/>
          <w:szCs w:val="28"/>
          <w:lang w:eastAsia="ru-RU"/>
        </w:rPr>
        <w:t>потребление (распитие) алкогольной продукции в запрещённых местах),</w:t>
      </w:r>
      <w:r>
        <w:rPr>
          <w:rFonts w:ascii="Times New Roman" w:hAnsi="Times New Roman"/>
          <w:sz w:val="28"/>
          <w:szCs w:val="28"/>
        </w:rPr>
        <w:t xml:space="preserve"> рассмотренных муниципальными комиссиями составило 282, из них с установлением фактов приобретения несовершеннолетним алкогольной продукции совершеннолетними лицами – 158 (56 % от общего числа рассмотренных материалов) (в 2020 году – 402/233 – 57,9 % соответственно). </w:t>
      </w:r>
    </w:p>
    <w:p w:rsidR="00BD436A" w:rsidRDefault="00BD436A" w:rsidP="00BD43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количество протоколов по статье 20.21. КоАП РФ (за </w:t>
      </w:r>
      <w:r>
        <w:rPr>
          <w:rFonts w:ascii="Times New Roman" w:hAnsi="Times New Roman"/>
          <w:bCs/>
          <w:sz w:val="28"/>
          <w:szCs w:val="28"/>
          <w:lang w:eastAsia="ru-RU"/>
        </w:rPr>
        <w:t>появление в общественных местах в состоянии опьянения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рассмотренных муниципальными комиссиями составило 472, из них с установлением фактов приобретения несовершеннолетним алкогольной продукции </w:t>
      </w:r>
      <w:r>
        <w:rPr>
          <w:rFonts w:ascii="Times New Roman" w:hAnsi="Times New Roman"/>
          <w:sz w:val="28"/>
          <w:szCs w:val="28"/>
        </w:rPr>
        <w:lastRenderedPageBreak/>
        <w:t xml:space="preserve">совершеннолетними лицами – 249 (52,7 % от общего числа рассмотренных материалов) (в 2020 году – 369/165 – 44,7 % соответственно). </w:t>
      </w:r>
    </w:p>
    <w:p w:rsidR="00BD436A" w:rsidRDefault="00BD436A" w:rsidP="00BD43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количество протоколов по статье 20.22. КоАП РФ (за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продукции), </w:t>
      </w:r>
      <w:r>
        <w:rPr>
          <w:rFonts w:ascii="Times New Roman" w:hAnsi="Times New Roman"/>
          <w:sz w:val="28"/>
          <w:szCs w:val="28"/>
        </w:rPr>
        <w:t>рассмотренных муниципальными комиссиями составило 825, из них с установлением фактов приобретения несовершеннолетним алкогольной и спиртосодержащей продукции совершеннолетними лицами – 469 (56,8 % от общего числа рассмотренных материалов) 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2020 году – 629/317 – 50,3 % соответственно). </w:t>
      </w:r>
    </w:p>
    <w:p w:rsidR="00BD436A" w:rsidRDefault="00BD436A" w:rsidP="00BD43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полученных данных установлено, что в большинстве случаев алкогольную и спиртосодержащую продукцию по просьбе подростков приобретают для них совершеннолетние лица. Вместе с тем, действующее законодательство не позволяет привлечь к ответственности лиц, приобретающих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алкогольную и спиртосодержащую </w:t>
      </w:r>
      <w:r>
        <w:rPr>
          <w:rFonts w:ascii="Times New Roman" w:hAnsi="Times New Roman"/>
          <w:sz w:val="28"/>
          <w:szCs w:val="28"/>
        </w:rPr>
        <w:t>продукцию для несовершеннолетних.</w:t>
      </w:r>
    </w:p>
    <w:p w:rsidR="00BD436A" w:rsidRDefault="00BD436A" w:rsidP="00BD4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диспозиции статьи 6.10. КоАП РФ предусмотрена ответственность совершеннолетних лиц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или одурманивающих веществ, выраженном в уговорах, угощениях, обещании каких-либо выгод, обмане, угрозах и т.п. Данной статьёй не предусмотрено наступление ответственности совершеннолетних лиц за приобретение алкогольной и спиртосодержащей продукции, новых потенциально опасных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или одурманивающих веществ несовершеннолетним,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данные лица уходят от ответственности.</w:t>
      </w:r>
    </w:p>
    <w:p w:rsidR="00BD436A" w:rsidRDefault="00BD436A" w:rsidP="00BD4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пробел в законодательстве может быть восполнен посредством внесения изменения в </w:t>
      </w:r>
      <w:r>
        <w:rPr>
          <w:rFonts w:ascii="Times New Roman" w:hAnsi="Times New Roman"/>
          <w:bCs/>
          <w:sz w:val="28"/>
          <w:szCs w:val="28"/>
        </w:rPr>
        <w:t xml:space="preserve">статью 6.10. КоАП РФ </w:t>
      </w:r>
      <w:r>
        <w:rPr>
          <w:rFonts w:ascii="Times New Roman" w:hAnsi="Times New Roman"/>
          <w:sz w:val="28"/>
          <w:szCs w:val="28"/>
        </w:rPr>
        <w:t xml:space="preserve">в части установления административной ответственности для лиц, приобретающих </w:t>
      </w:r>
      <w:r>
        <w:rPr>
          <w:rFonts w:ascii="Times New Roman" w:hAnsi="Times New Roman"/>
          <w:bCs/>
          <w:sz w:val="28"/>
          <w:szCs w:val="28"/>
        </w:rPr>
        <w:t>алкогольную и спиртосодержащую продукцию,</w:t>
      </w:r>
      <w:r>
        <w:rPr>
          <w:rFonts w:ascii="Times New Roman" w:hAnsi="Times New Roman"/>
          <w:sz w:val="28"/>
          <w:szCs w:val="28"/>
        </w:rPr>
        <w:t xml:space="preserve"> новые потенциально опасные </w:t>
      </w:r>
      <w:proofErr w:type="spellStart"/>
      <w:r>
        <w:rPr>
          <w:rFonts w:ascii="Times New Roman" w:hAnsi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 или одурманивающие вещества несовершеннолетним.</w:t>
      </w:r>
    </w:p>
    <w:p w:rsidR="00A84CC4" w:rsidRPr="00BD436A" w:rsidRDefault="00A84CC4" w:rsidP="00B0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A85" w:rsidRPr="008C19B4" w:rsidRDefault="008D2A85" w:rsidP="00B03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2A85" w:rsidRPr="008C19B4" w:rsidSect="00BD4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6A" w:rsidRDefault="00BD436A" w:rsidP="00BD436A">
      <w:pPr>
        <w:spacing w:after="0" w:line="240" w:lineRule="auto"/>
      </w:pPr>
      <w:r>
        <w:separator/>
      </w:r>
    </w:p>
  </w:endnote>
  <w:endnote w:type="continuationSeparator" w:id="0">
    <w:p w:rsidR="00BD436A" w:rsidRDefault="00BD436A" w:rsidP="00BD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6A" w:rsidRDefault="00BD436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6A" w:rsidRDefault="00BD436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6A" w:rsidRDefault="00BD43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6A" w:rsidRDefault="00BD436A" w:rsidP="00BD436A">
      <w:pPr>
        <w:spacing w:after="0" w:line="240" w:lineRule="auto"/>
      </w:pPr>
      <w:r>
        <w:separator/>
      </w:r>
    </w:p>
  </w:footnote>
  <w:footnote w:type="continuationSeparator" w:id="0">
    <w:p w:rsidR="00BD436A" w:rsidRDefault="00BD436A" w:rsidP="00BD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6A" w:rsidRDefault="00BD4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25680003"/>
      <w:docPartObj>
        <w:docPartGallery w:val="Page Numbers (Top of Page)"/>
        <w:docPartUnique/>
      </w:docPartObj>
    </w:sdtPr>
    <w:sdtEndPr/>
    <w:sdtContent>
      <w:p w:rsidR="00BD436A" w:rsidRPr="00363E9A" w:rsidRDefault="00BD436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3E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3E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3E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5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3E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436A" w:rsidRDefault="00BD436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6A" w:rsidRDefault="00BD43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F"/>
    <w:rsid w:val="00005EDD"/>
    <w:rsid w:val="00195711"/>
    <w:rsid w:val="001A2EE1"/>
    <w:rsid w:val="00272F78"/>
    <w:rsid w:val="00363E9A"/>
    <w:rsid w:val="00405575"/>
    <w:rsid w:val="004629AA"/>
    <w:rsid w:val="0051254E"/>
    <w:rsid w:val="005A3E10"/>
    <w:rsid w:val="0064293D"/>
    <w:rsid w:val="008C19B4"/>
    <w:rsid w:val="008D2A85"/>
    <w:rsid w:val="008F7404"/>
    <w:rsid w:val="00A84CC4"/>
    <w:rsid w:val="00B03BD5"/>
    <w:rsid w:val="00BD436A"/>
    <w:rsid w:val="00CA55DF"/>
    <w:rsid w:val="00E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  <w:style w:type="paragraph" w:styleId="aa">
    <w:name w:val="Normal (Web)"/>
    <w:basedOn w:val="a"/>
    <w:uiPriority w:val="99"/>
    <w:semiHidden/>
    <w:unhideWhenUsed/>
    <w:rsid w:val="00A84C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D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436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D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36A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  <w:style w:type="paragraph" w:styleId="aa">
    <w:name w:val="Normal (Web)"/>
    <w:basedOn w:val="a"/>
    <w:uiPriority w:val="99"/>
    <w:semiHidden/>
    <w:unhideWhenUsed/>
    <w:rsid w:val="00A84C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D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436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D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36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Токарева Вероника Валентиновна</cp:lastModifiedBy>
  <cp:revision>4</cp:revision>
  <cp:lastPrinted>2019-03-06T05:50:00Z</cp:lastPrinted>
  <dcterms:created xsi:type="dcterms:W3CDTF">2021-04-20T11:43:00Z</dcterms:created>
  <dcterms:modified xsi:type="dcterms:W3CDTF">2021-04-21T04:06:00Z</dcterms:modified>
</cp:coreProperties>
</file>